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附件1</w:t>
      </w:r>
    </w:p>
    <w:p>
      <w:pPr>
        <w:spacing w:line="500" w:lineRule="exact"/>
        <w:jc w:val="center"/>
        <w:rPr>
          <w:rFonts w:hint="eastAsia" w:ascii="黑体" w:hAnsi="黑体" w:eastAsia="黑体"/>
          <w:sz w:val="44"/>
          <w:szCs w:val="44"/>
          <w:lang w:eastAsia="zh-CN"/>
        </w:rPr>
      </w:pPr>
      <w:r>
        <w:rPr>
          <w:rFonts w:hint="eastAsia" w:ascii="黑体" w:hAnsi="黑体" w:eastAsia="黑体"/>
          <w:sz w:val="44"/>
          <w:szCs w:val="44"/>
        </w:rPr>
        <w:t>绍兴市镜湖开发集团有限公司下属企业</w:t>
      </w:r>
      <w:r>
        <w:rPr>
          <w:rFonts w:hint="eastAsia" w:ascii="黑体" w:hAnsi="黑体" w:eastAsia="黑体"/>
          <w:sz w:val="44"/>
          <w:szCs w:val="44"/>
          <w:lang w:eastAsia="zh-CN"/>
        </w:rPr>
        <w:t>公开招聘项目制员工</w:t>
      </w:r>
    </w:p>
    <w:p>
      <w:pPr>
        <w:spacing w:line="500" w:lineRule="exact"/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岗位及条件详表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center"/>
        <w:textAlignment w:val="auto"/>
        <w:rPr>
          <w:rFonts w:hint="eastAsia" w:ascii="黑体" w:hAnsi="黑体" w:eastAsia="黑体"/>
          <w:sz w:val="15"/>
          <w:szCs w:val="15"/>
        </w:rPr>
      </w:pPr>
    </w:p>
    <w:tbl>
      <w:tblPr>
        <w:tblStyle w:val="6"/>
        <w:tblW w:w="15449" w:type="dxa"/>
        <w:jc w:val="center"/>
        <w:tblCellSpacing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7"/>
        <w:gridCol w:w="1636"/>
        <w:gridCol w:w="1410"/>
        <w:gridCol w:w="980"/>
        <w:gridCol w:w="6920"/>
        <w:gridCol w:w="1830"/>
        <w:gridCol w:w="184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01" w:hRule="atLeast"/>
          <w:tblHeader/>
          <w:tblCellSpacing w:w="0" w:type="dxa"/>
          <w:jc w:val="center"/>
        </w:trPr>
        <w:tc>
          <w:tcPr>
            <w:tcW w:w="82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_GB2312" w:hAnsi="黑体" w:eastAsia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b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1636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hint="eastAsia" w:ascii="仿宋_GB2312" w:hAnsi="黑体" w:eastAsia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b/>
                <w:color w:val="auto"/>
                <w:sz w:val="28"/>
                <w:szCs w:val="28"/>
              </w:rPr>
              <w:t>招聘单位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_GB2312" w:hAnsi="黑体" w:eastAsia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b/>
                <w:color w:val="auto"/>
                <w:sz w:val="28"/>
                <w:szCs w:val="28"/>
              </w:rPr>
              <w:t>岗位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_GB2312" w:hAnsi="黑体" w:eastAsia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b/>
                <w:color w:val="auto"/>
                <w:sz w:val="28"/>
                <w:szCs w:val="28"/>
              </w:rPr>
              <w:t>人数</w:t>
            </w:r>
          </w:p>
        </w:tc>
        <w:tc>
          <w:tcPr>
            <w:tcW w:w="692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_GB2312" w:hAnsi="黑体" w:eastAsia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b/>
                <w:color w:val="auto"/>
                <w:sz w:val="28"/>
                <w:szCs w:val="28"/>
              </w:rPr>
              <w:t>条件要求</w:t>
            </w:r>
          </w:p>
        </w:tc>
        <w:tc>
          <w:tcPr>
            <w:tcW w:w="1830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hint="eastAsia" w:ascii="仿宋_GB2312" w:hAnsi="黑体" w:eastAsia="仿宋_GB2312"/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黑体" w:eastAsia="仿宋_GB2312"/>
                <w:b/>
                <w:color w:val="auto"/>
                <w:sz w:val="28"/>
                <w:szCs w:val="28"/>
                <w:lang w:eastAsia="zh-CN"/>
              </w:rPr>
              <w:t>薪资</w:t>
            </w:r>
          </w:p>
        </w:tc>
        <w:tc>
          <w:tcPr>
            <w:tcW w:w="1846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_GB2312" w:hAnsi="黑体" w:eastAsia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b/>
                <w:color w:val="auto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078" w:hRule="exact"/>
          <w:tblCellSpacing w:w="0" w:type="dxa"/>
          <w:jc w:val="center"/>
        </w:trPr>
        <w:tc>
          <w:tcPr>
            <w:tcW w:w="82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636" w:type="dxa"/>
            <w:vMerge w:val="restart"/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eastAsia="zh-CN"/>
              </w:rPr>
              <w:t>绍兴市镜湖新能源发展有限公司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工程管理1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6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35周岁及以下的，需具有全日制本科及以上学历并具有相应学位；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35周岁以上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周岁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及以下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的，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需具有全日制大专及以上学历（其中本科及以上学历的，需具有相应学位）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；专业：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大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专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: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电网监控技术、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新能源汽车技术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、新能源材料应用技术、光伏发电技术及应用、通信技术、通信软件技术；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本科：新能源科学与工程、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通信工程、软件工程、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储能材料工程技术、储能科学与工程、电气工程及其自动化、电气工程与自动化、智能电网工程技术</w:t>
            </w:r>
            <w:r>
              <w:rPr>
                <w:rFonts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；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研究生：新能源科学与工程、智能电网信息与通信工程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、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软件工程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；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bidi="ar"/>
              </w:rPr>
              <w:t>具有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bidi="ar"/>
              </w:rPr>
              <w:t>年及以上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eastAsia="zh-CN" w:bidi="ar"/>
              </w:rPr>
              <w:t>电气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bidi="ar"/>
              </w:rPr>
              <w:t>工程工作经历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eastAsia="zh-CN" w:bidi="ar"/>
              </w:rPr>
              <w:t>。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6000-8000元/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月，13薪，缴纳社保</w:t>
            </w:r>
          </w:p>
        </w:tc>
        <w:tc>
          <w:tcPr>
            <w:tcW w:w="1846" w:type="dxa"/>
            <w:noWrap w:val="0"/>
            <w:vAlign w:val="center"/>
          </w:tcPr>
          <w:p>
            <w:pPr>
              <w:spacing w:line="28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长期户外工作，适合男性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341" w:hRule="exact"/>
          <w:tblCellSpacing w:w="0" w:type="dxa"/>
          <w:jc w:val="center"/>
        </w:trPr>
        <w:tc>
          <w:tcPr>
            <w:tcW w:w="82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63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410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资产管理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6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35周岁及以下的，需具有全日制本科及以上学历并具有相应学位；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35周岁以上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周岁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及以下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的，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需具有全日制大专及以上学历（其中本科及以上学历的，需具有相应学位）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；专业：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大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专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: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电网监控技术、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新能源汽车技术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、新能源材料应用技术、光伏发电技术及应用、通信技术、通信软件技术；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本科：新能源科学与工程、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通信工程、软件工程、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储能材料工程技术、储能科学与工程、电气工程及其自动化、电气工程与自动化、智能电网工程技术、新能源材料与器件</w:t>
            </w:r>
            <w:r>
              <w:rPr>
                <w:rFonts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；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研究生：新能源科学与工程、智能电网信息与通信工程、新能源材料与器件、新能源材料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、软件工程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；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bidi="ar"/>
              </w:rPr>
              <w:t>具有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bidi="ar"/>
              </w:rPr>
              <w:t>年及以上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eastAsia="zh-CN" w:bidi="ar"/>
              </w:rPr>
              <w:t>电气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bidi="ar"/>
              </w:rPr>
              <w:t>工程工作经历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highlight w:val="none"/>
                <w:lang w:eastAsia="zh-CN" w:bidi="ar"/>
              </w:rPr>
              <w:t>。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6000-8000元/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月，13薪，缴纳社保</w:t>
            </w:r>
          </w:p>
        </w:tc>
        <w:tc>
          <w:tcPr>
            <w:tcW w:w="1846" w:type="dxa"/>
            <w:noWrap w:val="0"/>
            <w:vAlign w:val="center"/>
          </w:tcPr>
          <w:p>
            <w:pPr>
              <w:spacing w:line="280" w:lineRule="exact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长期户外工作，适合男性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1" w:hRule="exact"/>
          <w:tblCellSpacing w:w="0" w:type="dxa"/>
          <w:jc w:val="center"/>
        </w:trPr>
        <w:tc>
          <w:tcPr>
            <w:tcW w:w="82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3</w:t>
            </w:r>
            <w:bookmarkStart w:id="0" w:name="_GoBack"/>
            <w:bookmarkEnd w:id="0"/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绍兴市城北物业经营管理有限公司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工程管理2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6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35周岁及以下的，需具有全日制本科及以上学历并具有相应学位；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35周岁以上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周岁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及以下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8"/>
                <w:szCs w:val="28"/>
                <w:highlight w:val="none"/>
              </w:rPr>
              <w:t>的，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需具有全日制大专及以上学历（其中本科及以上学历的，需具有相应学位）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  <w:t>；专业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不限；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 w:bidi="ar"/>
              </w:rPr>
              <w:t>具有5年及以上工程管理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 w:bidi="ar"/>
              </w:rPr>
              <w:t>或维修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 w:bidi="ar"/>
              </w:rPr>
              <w:t>工作经历；持高、低压电工、维修电工、弱电、暖通、特种设备管理员等相关证书者优先考虑。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60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00-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000元/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月，13薪，缴纳社保</w:t>
            </w:r>
          </w:p>
        </w:tc>
        <w:tc>
          <w:tcPr>
            <w:tcW w:w="1846" w:type="dxa"/>
            <w:noWrap w:val="0"/>
            <w:vAlign w:val="center"/>
          </w:tcPr>
          <w:p>
            <w:pPr>
              <w:spacing w:line="280" w:lineRule="exact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长期户外工作，适合男性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exact"/>
          <w:tblCellSpacing w:w="0" w:type="dxa"/>
          <w:jc w:val="center"/>
        </w:trPr>
        <w:tc>
          <w:tcPr>
            <w:tcW w:w="3873" w:type="dxa"/>
            <w:gridSpan w:val="3"/>
            <w:noWrap w:val="0"/>
            <w:vAlign w:val="center"/>
          </w:tcPr>
          <w:p>
            <w:pPr>
              <w:widowControl/>
              <w:tabs>
                <w:tab w:val="left" w:pos="2526"/>
              </w:tabs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合计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3</w:t>
            </w:r>
          </w:p>
        </w:tc>
        <w:tc>
          <w:tcPr>
            <w:tcW w:w="6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846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</w:tr>
    </w:tbl>
    <w:p>
      <w:pPr>
        <w:spacing w:line="360" w:lineRule="exact"/>
        <w:jc w:val="left"/>
        <w:rPr>
          <w:rFonts w:ascii="黑体" w:hAnsi="黑体" w:eastAsia="黑体"/>
          <w:sz w:val="44"/>
          <w:szCs w:val="44"/>
        </w:rPr>
      </w:pPr>
      <w:r>
        <w:rPr>
          <w:rFonts w:ascii="仿宋_GB2312" w:hAnsi="黑体" w:eastAsia="仿宋_GB2312"/>
          <w:sz w:val="28"/>
          <w:szCs w:val="28"/>
        </w:rPr>
        <w:t>注：专业目录参照</w:t>
      </w:r>
      <w:r>
        <w:rPr>
          <w:rFonts w:hint="eastAsia" w:ascii="仿宋_GB2312" w:hAnsi="黑体" w:eastAsia="仿宋_GB2312"/>
          <w:sz w:val="28"/>
          <w:szCs w:val="28"/>
        </w:rPr>
        <w:t>2026年公务员招考专业参考目录</w:t>
      </w:r>
      <w:r>
        <w:rPr>
          <w:rFonts w:ascii="仿宋_GB2312" w:hAnsi="黑体" w:eastAsia="仿宋_GB2312"/>
          <w:sz w:val="28"/>
          <w:szCs w:val="28"/>
        </w:rPr>
        <w:t>。</w:t>
      </w:r>
    </w:p>
    <w:p/>
    <w:sectPr>
      <w:pgSz w:w="16838" w:h="11906" w:orient="landscape"/>
      <w:pgMar w:top="138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0C0892"/>
    <w:rsid w:val="510C0892"/>
    <w:rsid w:val="57024262"/>
    <w:rsid w:val="DFEB8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spacing w:after="120"/>
      <w:ind w:firstLine="420" w:firstLineChars="100"/>
    </w:pPr>
    <w:rPr>
      <w:rFonts w:ascii="Calibri" w:hAnsi="Calibri" w:eastAsia="宋体" w:cs="Times New Roman"/>
      <w:szCs w:val="21"/>
    </w:rPr>
  </w:style>
  <w:style w:type="paragraph" w:styleId="3">
    <w:name w:val="Body Text"/>
    <w:basedOn w:val="1"/>
    <w:next w:val="2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/>
      <w:jc w:val="both"/>
    </w:pPr>
    <w:rPr>
      <w:rFonts w:hint="default" w:ascii="Times New Roman" w:hAnsi="Times New Roman" w:eastAsia="仿宋_GB2312" w:cs="Times New Roman"/>
      <w:kern w:val="2"/>
      <w:sz w:val="32"/>
      <w:szCs w:val="32"/>
      <w:lang w:val="en-US" w:eastAsia="zh-CN" w:bidi="ar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2026-06-15T11:49:00Z</dcterms:created>
  <dc:creator>徐宇</dc:creator>
  <cp:lastModifiedBy>sxrs</cp:lastModifiedBy>
  <dcterms:modified xsi:type="dcterms:W3CDTF">2026-06-26T16:02:01Z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AE7ECF15FE5BAD0EF9313E6A41721933</vt:lpwstr>
  </property>
</Properties>
</file>