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600" w:lineRule="atLeast"/>
        <w:ind w:right="0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附件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pacing w:val="-11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pacing w:val="-11"/>
          <w:sz w:val="44"/>
          <w:szCs w:val="44"/>
        </w:rPr>
        <w:t>绍兴市镜湖开发集团有限公司下属企业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公开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招聘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项目制员工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pacing w:val="-11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pacing w:val="-11"/>
          <w:sz w:val="44"/>
          <w:szCs w:val="44"/>
        </w:rPr>
        <w:t>部分岗位</w:t>
      </w:r>
      <w:r>
        <w:rPr>
          <w:rFonts w:hint="eastAsia" w:ascii="方正小标宋简体" w:hAnsi="方正小标宋简体" w:eastAsia="方正小标宋简体" w:cs="方正小标宋简体"/>
          <w:b w:val="0"/>
          <w:bCs/>
          <w:spacing w:val="-11"/>
          <w:sz w:val="44"/>
          <w:szCs w:val="44"/>
          <w:lang w:eastAsia="zh-CN"/>
        </w:rPr>
        <w:t>核销公示表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600" w:lineRule="atLeast"/>
        <w:ind w:right="0"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</w:pPr>
    </w:p>
    <w:tbl>
      <w:tblPr>
        <w:tblStyle w:val="6"/>
        <w:tblW w:w="142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2860"/>
        <w:gridCol w:w="1945"/>
        <w:gridCol w:w="1275"/>
        <w:gridCol w:w="1365"/>
        <w:gridCol w:w="1395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58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286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  <w:t>招聘单位</w:t>
            </w:r>
          </w:p>
        </w:tc>
        <w:tc>
          <w:tcPr>
            <w:tcW w:w="194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  <w:t>招聘岗位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  <w:t>计划招聘人数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  <w:t>有效报名人数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val="en-US" w:eastAsia="zh-CN"/>
              </w:rPr>
              <w:t>调整后招聘计划</w:t>
            </w:r>
          </w:p>
        </w:tc>
        <w:tc>
          <w:tcPr>
            <w:tcW w:w="482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58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2860" w:type="dxa"/>
            <w:vMerge w:val="restart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eastAsia="zh-CN"/>
              </w:rPr>
              <w:t>绍兴市镜湖人力资源服务有限公司</w:t>
            </w:r>
          </w:p>
        </w:tc>
        <w:tc>
          <w:tcPr>
            <w:tcW w:w="194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工程管理1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0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0</w:t>
            </w:r>
          </w:p>
        </w:tc>
        <w:tc>
          <w:tcPr>
            <w:tcW w:w="482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val="en-US" w:eastAsia="zh-CN"/>
              </w:rPr>
              <w:t>岗位核销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58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286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4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资产管理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0</w:t>
            </w:r>
          </w:p>
        </w:tc>
        <w:tc>
          <w:tcPr>
            <w:tcW w:w="482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val="en-US" w:eastAsia="zh-CN"/>
              </w:rPr>
              <w:t>岗位核销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58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3</w:t>
            </w:r>
          </w:p>
        </w:tc>
        <w:tc>
          <w:tcPr>
            <w:tcW w:w="286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4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资产维护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0</w:t>
            </w:r>
          </w:p>
        </w:tc>
        <w:tc>
          <w:tcPr>
            <w:tcW w:w="482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val="en-US" w:eastAsia="zh-CN"/>
              </w:rPr>
              <w:t>岗位核销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58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4</w:t>
            </w:r>
          </w:p>
        </w:tc>
        <w:tc>
          <w:tcPr>
            <w:tcW w:w="286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4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工程管理2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0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0</w:t>
            </w:r>
          </w:p>
        </w:tc>
        <w:tc>
          <w:tcPr>
            <w:tcW w:w="482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val="en-US" w:eastAsia="zh-CN"/>
              </w:rPr>
              <w:t>岗位核销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60272B"/>
    <w:rsid w:val="059A30D7"/>
    <w:rsid w:val="0B416573"/>
    <w:rsid w:val="5A212B49"/>
    <w:rsid w:val="5B187344"/>
    <w:rsid w:val="63B6739A"/>
    <w:rsid w:val="69EF2CA7"/>
    <w:rsid w:val="7851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方正小标宋简体"/>
      <w:color w:val="auto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0" w:right="0"/>
      <w:jc w:val="both"/>
    </w:pPr>
    <w:rPr>
      <w:rFonts w:hint="default" w:ascii="Times New Roman" w:hAnsi="Times New Roman" w:eastAsia="仿宋_GB2312" w:cs="Times New Roman"/>
      <w:kern w:val="2"/>
      <w:sz w:val="32"/>
      <w:szCs w:val="32"/>
      <w:lang w:val="en-US" w:eastAsia="zh-CN" w:bidi="ar"/>
    </w:rPr>
  </w:style>
  <w:style w:type="paragraph" w:styleId="3">
    <w:name w:val="Body Text First Indent"/>
    <w:basedOn w:val="2"/>
    <w:next w:val="1"/>
    <w:qFormat/>
    <w:uiPriority w:val="0"/>
    <w:pPr>
      <w:spacing w:after="120"/>
      <w:ind w:firstLine="420" w:firstLineChars="100"/>
    </w:pPr>
    <w:rPr>
      <w:rFonts w:ascii="Calibri" w:hAnsi="Calibri" w:eastAsia="宋体" w:cs="Times New Roman"/>
      <w:szCs w:val="21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2025-03-10T08:58:00Z</dcterms:created>
  <dc:creator>l</dc:creator>
  <cp:lastModifiedBy>徐宇</cp:lastModifiedBy>
  <dcterms:modified xsi:type="dcterms:W3CDTF">2026-06-05T01:52:25Z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35EF5A023DE4403386D9CC32B5CF20A5</vt:lpwstr>
  </property>
</Properties>
</file>