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323"/>
        </w:tabs>
        <w:spacing w:after="579" w:afterLines="100" w:line="560" w:lineRule="exact"/>
        <w:jc w:val="center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 w:val="44"/>
          <w:szCs w:val="44"/>
        </w:rPr>
        <w:t>社会招聘需求表</w:t>
      </w:r>
    </w:p>
    <w:tbl>
      <w:tblPr>
        <w:tblStyle w:val="2"/>
        <w:tblW w:w="10139" w:type="dxa"/>
        <w:tblInd w:w="-5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"/>
        <w:gridCol w:w="1609"/>
        <w:gridCol w:w="6940"/>
        <w:gridCol w:w="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"/>
                <w:color w:val="000000"/>
                <w:szCs w:val="32"/>
              </w:rPr>
            </w:pPr>
            <w:r>
              <w:rPr>
                <w:rFonts w:hint="eastAsia" w:ascii="仿宋_GB2312"/>
                <w:b/>
                <w:sz w:val="24"/>
              </w:rPr>
              <w:t>序号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"/>
                <w:color w:val="000000"/>
                <w:szCs w:val="32"/>
              </w:rPr>
            </w:pPr>
            <w:r>
              <w:rPr>
                <w:rFonts w:hint="eastAsia" w:ascii="仿宋_GB2312"/>
                <w:b/>
                <w:sz w:val="24"/>
              </w:rPr>
              <w:t>岗位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"/>
                <w:color w:val="000000"/>
                <w:szCs w:val="32"/>
              </w:rPr>
            </w:pPr>
            <w:r>
              <w:rPr>
                <w:rFonts w:hint="eastAsia" w:ascii="仿宋_GB2312"/>
                <w:b/>
                <w:sz w:val="24"/>
              </w:rPr>
              <w:t>资格条件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"/>
                <w:color w:val="000000"/>
                <w:szCs w:val="32"/>
              </w:rPr>
            </w:pPr>
            <w:r>
              <w:rPr>
                <w:rFonts w:hint="eastAsia" w:ascii="仿宋_GB2312"/>
                <w:b/>
                <w:sz w:val="24"/>
              </w:rPr>
              <w:t>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</w:p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1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cs="仿宋_GB2312"/>
                <w:sz w:val="21"/>
                <w:szCs w:val="21"/>
              </w:rPr>
              <w:t>综合管理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spacing w:line="240" w:lineRule="exact"/>
              <w:jc w:val="lef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1.全日制大学本科及以上学历，行政管理、汉语言文学、新闻学、经济学等相关专业；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 35周岁及以下，具有3年及以上相关工作经验；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3.具备良好的公文写作能力，工作细致、严谨，具有较强计划与执行能力、人际沟通能力和协调能力；                                                                                         4.具有政府、大型国企等职能部门从业经验优先；</w:t>
            </w:r>
          </w:p>
          <w:p>
            <w:pPr>
              <w:numPr>
                <w:ilvl w:val="0"/>
                <w:numId w:val="0"/>
              </w:numPr>
              <w:tabs>
                <w:tab w:val="left" w:pos="246"/>
              </w:tabs>
              <w:spacing w:line="280" w:lineRule="exact"/>
              <w:jc w:val="lef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color w:val="000000"/>
                <w:szCs w:val="3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2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工程管理（1）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spacing w:line="240" w:lineRule="exac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1.大专及以上学历，道路桥梁、市政工程、土木工程等相关专业；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 35周岁及以下, 具有2年及以上相关工作经验；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 xml:space="preserve">3.具备助理工程师及以上职称；                                                                          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4.具备一级建造师、注册监理工程师或政府、大型国企等职能部门从业经验者优先；具备高级工程师及以上职称者年龄可放宽到40周岁以下；5.中共党员或预备党员优先。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3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8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工程管理（2）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numPr>
                <w:ilvl w:val="0"/>
                <w:numId w:val="1"/>
              </w:numPr>
              <w:spacing w:line="280" w:lineRule="exac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全日制大学本科及以上学历，给排水、暖通、机电等相关专业；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2.35周岁及以下；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3.熟悉水、电、气、信息管网等前期手续办理的相关流程，熟悉水电、智能化等专业的技术和规范要求；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4.具备一级建造师或政府、大型国企等职能部门从业经验者优先；具备高级工程师及以上职称者年龄可放宽到40周岁以下；</w:t>
            </w:r>
          </w:p>
          <w:p>
            <w:pPr>
              <w:numPr>
                <w:ilvl w:val="0"/>
                <w:numId w:val="0"/>
              </w:numPr>
              <w:spacing w:line="280" w:lineRule="exac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4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8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工程管理（3）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spacing w:line="240" w:lineRule="exac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1.全日制大学本科及以上学历，土木工程（工民建方向）、建筑工程等相关专业；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2.35周岁及以下，具有2年及以上相关工作经验；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3.具备工程师职称；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4.具备一级建造师、注册监理工程师或政府、大型国企等职能部门从业经验者优先；具备高级工程师及以上职称者年龄可放宽到40周岁以下；5.中共党员或预备党员优先。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5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8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行政管理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numPr>
                <w:ilvl w:val="0"/>
                <w:numId w:val="2"/>
              </w:numPr>
              <w:spacing w:line="240" w:lineRule="exac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全日制大学本科及以上学历，行政管理、工商管理、汉语言文学等相关专业；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2.35周岁及以下，具有3年及以上相关工作经验；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3.有一定的文字功底，工作细致、严谨，具有较强计划与执行能力、人际沟通能力和协调能力；</w:t>
            </w:r>
          </w:p>
          <w:p>
            <w:pPr>
              <w:numPr>
                <w:ilvl w:val="0"/>
                <w:numId w:val="0"/>
              </w:numPr>
              <w:spacing w:line="240" w:lineRule="exac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4.中共党员或预备党员优先。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6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2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招标及合同管理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numPr>
                <w:ilvl w:val="0"/>
                <w:numId w:val="3"/>
              </w:numPr>
              <w:spacing w:line="240" w:lineRule="exac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全日制大学本科及以上学历，土木工程或工程造价相关专业，年龄35周岁以下；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2.具备工程师职称；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3.5年以上建设单位或设计、造价咨询机构相关工作经历，具备造价师相关职业资格或高级职称的可优先考虑；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4.具有良好的沟通协调和团队协作精神；</w:t>
            </w:r>
          </w:p>
          <w:p>
            <w:pPr>
              <w:numPr>
                <w:ilvl w:val="0"/>
                <w:numId w:val="0"/>
              </w:numPr>
              <w:spacing w:line="240" w:lineRule="exact"/>
              <w:rPr>
                <w:rFonts w:hint="eastAsia" w:ascii="仿宋_GB2312" w:hAnsi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1" w:hRule="atLeast"/>
        </w:trPr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7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2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运维工程师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spacing w:line="240" w:lineRule="exac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1.全日制大学本科及以上学历，计算机科学与技术、软件工程、网络工程等相关专业；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2.35周岁及以下，具有2年及以上云计算相关服务工作经验；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3.熟悉市场主流云平台技术；具有较好的虚拟化应用经验，熟练专有云、城市大脑各模块产品结构、主要功能特性和配置方法；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4.熟练掌握Linux操作系统并对Python语言有一定了解；精通KVM、VMware、hyper-v和openstack虚拟化产品技术；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5.持有阿里云ACP、ACE证书者优先；熟悉业界ceph、vsan、lvs等开源技术者优先；具备高级工程师及以上职称者年龄可放宽到40周岁以下；</w:t>
            </w:r>
          </w:p>
          <w:p>
            <w:pPr>
              <w:numPr>
                <w:ilvl w:val="0"/>
                <w:numId w:val="0"/>
              </w:numPr>
              <w:tabs>
                <w:tab w:val="left" w:pos="246"/>
              </w:tabs>
              <w:spacing w:line="280" w:lineRule="exact"/>
              <w:ind w:leftChars="0"/>
              <w:jc w:val="left"/>
              <w:rPr>
                <w:rFonts w:hint="eastAsia" w:ascii="仿宋_GB2312" w:hAnsi="仿宋_GB2312" w:cs="仿宋_GB2312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6.中共党员或预备党员优先。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5" w:hRule="atLeast"/>
        </w:trPr>
        <w:tc>
          <w:tcPr>
            <w:tcW w:w="831" w:type="dxa"/>
            <w:noWrap w:val="0"/>
            <w:vAlign w:val="center"/>
          </w:tcPr>
          <w:p>
            <w:pPr>
              <w:spacing w:after="579" w:afterLines="100" w:line="240" w:lineRule="exact"/>
              <w:ind w:firstLine="330" w:firstLineChars="150"/>
              <w:rPr>
                <w:rFonts w:hint="eastAsia" w:ascii="仿宋_GB2312" w:hAnsi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cs="仿宋_GB2312"/>
                <w:sz w:val="22"/>
                <w:szCs w:val="22"/>
              </w:rPr>
              <w:t>8</w:t>
            </w:r>
          </w:p>
        </w:tc>
        <w:tc>
          <w:tcPr>
            <w:tcW w:w="1609" w:type="dxa"/>
            <w:noWrap w:val="0"/>
            <w:vAlign w:val="center"/>
          </w:tcPr>
          <w:p>
            <w:pPr>
              <w:spacing w:line="220" w:lineRule="exact"/>
              <w:ind w:left="210" w:hanging="220" w:hangingChars="100"/>
              <w:jc w:val="center"/>
              <w:rPr>
                <w:rFonts w:hint="eastAsia" w:ascii="仿宋_GB2312" w:hAnsi="仿宋_GB2312" w:cs="仿宋_GB2312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规划设计工程师</w:t>
            </w:r>
          </w:p>
        </w:tc>
        <w:tc>
          <w:tcPr>
            <w:tcW w:w="6940" w:type="dxa"/>
            <w:noWrap w:val="0"/>
            <w:vAlign w:val="center"/>
          </w:tcPr>
          <w:p>
            <w:pPr>
              <w:spacing w:line="240" w:lineRule="exact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1.全日制大学本科及以上学历，计算机科学与技术、软件工程、网络工程等相关专业；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2.35周岁及以下，具有2年及以上J2EE项目开发和项目实施经验，或2年以上项目管理、技术经理经验；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3.熟悉智慧城市相关业务领域，了解电子政务、IT架构、网络、信息安全、数据中心、GIS、SOA、数据共享交换等；熟悉Hadoop、Hive等分布式框架和Linux、Unix、Windows server等平台以及Oracle、Mysql、SQL Server等主流数据库；</w:t>
            </w:r>
            <w:r>
              <w:rPr>
                <w:rFonts w:hint="eastAsia"/>
                <w:sz w:val="22"/>
                <w:szCs w:val="22"/>
              </w:rPr>
              <w:br w:type="textWrapping"/>
            </w:r>
            <w:r>
              <w:rPr>
                <w:rFonts w:hint="eastAsia"/>
                <w:sz w:val="22"/>
                <w:szCs w:val="22"/>
              </w:rPr>
              <w:t>4.具有一定文字功底，有编写技术方案的能力；具备高级工程师及以上职称者年龄可放宽到40周岁以下；</w:t>
            </w:r>
          </w:p>
          <w:p>
            <w:pPr>
              <w:tabs>
                <w:tab w:val="left" w:pos="312"/>
              </w:tabs>
              <w:spacing w:line="280" w:lineRule="exact"/>
              <w:ind w:left="210" w:hanging="220" w:hangingChars="100"/>
              <w:jc w:val="left"/>
              <w:rPr>
                <w:rFonts w:hint="eastAsia" w:ascii="仿宋_GB2312" w:hAnsi="仿宋_GB2312" w:cs="仿宋_GB2312"/>
                <w:sz w:val="21"/>
                <w:szCs w:val="21"/>
              </w:rPr>
            </w:pPr>
            <w:r>
              <w:rPr>
                <w:rFonts w:hint="eastAsia"/>
                <w:sz w:val="22"/>
                <w:szCs w:val="22"/>
              </w:rPr>
              <w:t>5.中共党员或预备党员优先。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</w:tr>
    </w:tbl>
    <w:p>
      <w:pPr>
        <w:spacing w:line="500" w:lineRule="exact"/>
        <w:ind w:right="960" w:firstLine="5280" w:firstLineChars="1650"/>
        <w:rPr>
          <w:rFonts w:hint="eastAsia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36D84D"/>
    <w:multiLevelType w:val="singleLevel"/>
    <w:tmpl w:val="FD36D84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42F2A4E"/>
    <w:multiLevelType w:val="singleLevel"/>
    <w:tmpl w:val="442F2A4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09A03E4"/>
    <w:multiLevelType w:val="singleLevel"/>
    <w:tmpl w:val="609A03E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A94BBF"/>
    <w:rsid w:val="3DA94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2020-12-01T06:15:00Z</dcterms:created>
  <dc:creator>安之若素</dc:creator>
  <cp:lastModifiedBy>安之若素</cp:lastModifiedBy>
  <dcterms:modified xsi:type="dcterms:W3CDTF">2020-12-01T06:15:48Z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