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3"/>
        </w:tabs>
        <w:spacing w:after="579" w:afterLines="100" w:line="560" w:lineRule="exact"/>
        <w:jc w:val="center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 w:val="44"/>
          <w:szCs w:val="44"/>
        </w:rPr>
        <w:t>社会招聘需求表</w:t>
      </w:r>
    </w:p>
    <w:tbl>
      <w:tblPr>
        <w:tblStyle w:val="2"/>
        <w:tblW w:w="10139" w:type="dxa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609"/>
        <w:gridCol w:w="6940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/>
                <w:color w:val="000000"/>
                <w:szCs w:val="32"/>
              </w:rPr>
            </w:pPr>
            <w:r>
              <w:rPr>
                <w:rFonts w:hint="eastAsia" w:ascii="仿宋_GB2312"/>
                <w:b/>
                <w:sz w:val="24"/>
              </w:rPr>
              <w:t>序号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/>
                <w:color w:val="000000"/>
                <w:szCs w:val="32"/>
              </w:rPr>
            </w:pPr>
            <w:r>
              <w:rPr>
                <w:rFonts w:hint="eastAsia" w:ascii="仿宋_GB2312"/>
                <w:b/>
                <w:sz w:val="24"/>
              </w:rPr>
              <w:t>岗位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/>
                <w:color w:val="000000"/>
                <w:szCs w:val="32"/>
              </w:rPr>
            </w:pPr>
            <w:r>
              <w:rPr>
                <w:rFonts w:hint="eastAsia" w:ascii="仿宋_GB2312"/>
                <w:b/>
                <w:sz w:val="24"/>
              </w:rPr>
              <w:t>资格条件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/>
                <w:color w:val="000000"/>
                <w:szCs w:val="32"/>
              </w:rPr>
            </w:pPr>
            <w:r>
              <w:rPr>
                <w:rFonts w:hint="eastAsia" w:ascii="仿宋_GB2312"/>
                <w:b/>
                <w:sz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noWrap w:val="0"/>
            <w:vAlign w:val="center"/>
          </w:tcPr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综合管理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1.全日制大学本科及以上学历，行政管理、汉语言文学、新闻学、经济学等相关专业；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2. 35周岁及以下，具有3年及以上相关工作经验；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3.具备良好的公文写作能力，工作细致、严谨，具有较强计划与执行能力、人际沟通能力和协调能力；                                                                                         4.具有政府、大型国企等职能部门从业经验优先；</w:t>
            </w:r>
          </w:p>
          <w:p>
            <w:pPr>
              <w:numPr>
                <w:ilvl w:val="0"/>
                <w:numId w:val="0"/>
              </w:numPr>
              <w:tabs>
                <w:tab w:val="left" w:pos="246"/>
              </w:tabs>
              <w:spacing w:line="280" w:lineRule="exact"/>
              <w:jc w:val="left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5.中共党员或预备党员优先。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noWrap w:val="0"/>
            <w:vAlign w:val="center"/>
          </w:tcPr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工程管理（1）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1.大专及以上学历，道路桥梁、市政工程、土木工程等相关专业；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2. 35周岁及以下, 具有2年及以上相关工作经验；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 xml:space="preserve">3.具备助理工程师及以上职称；                                                                          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4.具备一级建造师、注册监理工程师或政府、大型国企等职能部门从业经验者优先；具备高级工程师及以上职称者年龄可放宽到40周岁以下；5.中共党员或预备党员优先。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noWrap w:val="0"/>
            <w:vAlign w:val="center"/>
          </w:tcPr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280" w:lineRule="exact"/>
              <w:ind w:left="210" w:hanging="220" w:hangingChars="100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工程管理（2）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80" w:lineRule="exac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全日制大学本科及以上学历，给排水、暖通、机电等相关专业；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2.35周岁及以下；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3.熟悉水、电、气、信息管网等前期手续办理的相关流程，熟悉水电、智能化等专业的技术和规范要求；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4.具备一级建造师或政府、大型国企等职能部门从业经验者优先；具备高级工程师及以上职称者年龄可放宽到40周岁以下；</w:t>
            </w:r>
          </w:p>
          <w:p>
            <w:pPr>
              <w:numPr>
                <w:ilvl w:val="0"/>
                <w:numId w:val="0"/>
              </w:numPr>
              <w:spacing w:line="280" w:lineRule="exact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5.中共党员或预备党员优先。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noWrap w:val="0"/>
            <w:vAlign w:val="center"/>
          </w:tcPr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4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280" w:lineRule="exact"/>
              <w:ind w:left="210" w:hanging="220" w:hangingChars="100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工程管理（3）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1.全日制大学本科及以上学历，土木工程（工民建方向）、建筑工程等相关专业；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2.35周岁及以下，具有2年及以上相关工作经验；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3.具备工程师职称；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4.具备一级建造师、注册监理工程师或政府、大型国企等职能部门从业经验者优先；具备高级工程师及以上职称者年龄可放宽到40周岁以下；5.中共党员或预备党员优先。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noWrap w:val="0"/>
            <w:vAlign w:val="center"/>
          </w:tcPr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5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280" w:lineRule="exact"/>
              <w:ind w:left="210" w:hanging="220" w:hangingChars="100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行政管理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全日制大学本科及以上学历，行政管理、工商管理、汉语言文学等相关专业；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2.35周岁及以下，具有3年及以上相关工作经验；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3.有一定的文字功底，工作细致、严谨，具有较强计划与执行能力、人际沟通能力和协调能力；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4.中共党员或预备党员优先。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noWrap w:val="0"/>
            <w:vAlign w:val="center"/>
          </w:tcPr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6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220" w:lineRule="exact"/>
              <w:ind w:left="210" w:hanging="220" w:hangingChars="100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招标及合同管理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spacing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全日制大学本科及以上学历，土木工程或工程造价相关专业，年龄35周岁以下；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2.具备工程师职称；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3.5年以上建设单位或设计、造价咨询机构相关工作经历，具备造价师相关职业资格或高级职称的可优先考虑；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4.具有良好的沟通协调和团队协作精神；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5.中共党员或预备党员优先。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</w:trPr>
        <w:tc>
          <w:tcPr>
            <w:tcW w:w="831" w:type="dxa"/>
            <w:noWrap w:val="0"/>
            <w:vAlign w:val="center"/>
          </w:tcPr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7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220" w:lineRule="exact"/>
              <w:ind w:left="210" w:hanging="220" w:hangingChars="10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运维工程师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spacing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1.全日制大学本科及以上学历，计算机科学与技术、软件工程、网络工程等相关专业；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2.35周岁及以下，具有2年及以上云计算相关服务工作经验；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3.熟悉市场主流云平台技术；具有较好的虚拟化应用经验，熟练专有云、城市大脑各模块产品结构、主要功能特性和配置方法；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4.熟练掌握Linux操作系统并对Python语言有一定了解；精通KVM、VMware、hyper-v和openstack虚拟化产品技术；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5.持有阿里云ACP、ACE证书者优先；熟悉业界ceph、vsan、lvs等开源技术者优先；具备高级工程师及以上职称者年龄可放宽到40周岁以下；</w:t>
            </w:r>
          </w:p>
          <w:p>
            <w:pPr>
              <w:numPr>
                <w:ilvl w:val="0"/>
                <w:numId w:val="0"/>
              </w:numPr>
              <w:tabs>
                <w:tab w:val="left" w:pos="246"/>
              </w:tabs>
              <w:spacing w:line="280" w:lineRule="exact"/>
              <w:ind w:leftChars="0"/>
              <w:jc w:val="left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6.中共党员或预备党员优先。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831" w:type="dxa"/>
            <w:noWrap w:val="0"/>
            <w:vAlign w:val="center"/>
          </w:tcPr>
          <w:p>
            <w:pPr>
              <w:spacing w:after="579" w:afterLines="100" w:line="240" w:lineRule="exact"/>
              <w:ind w:firstLine="330" w:firstLineChars="150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8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220" w:lineRule="exact"/>
              <w:ind w:left="210" w:hanging="220" w:hangingChars="10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规划设计工程师</w:t>
            </w:r>
          </w:p>
        </w:tc>
        <w:tc>
          <w:tcPr>
            <w:tcW w:w="6940" w:type="dxa"/>
            <w:noWrap w:val="0"/>
            <w:vAlign w:val="center"/>
          </w:tcPr>
          <w:p>
            <w:pPr>
              <w:spacing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1.全日制大学本科及以上学历，计算机科学与技术、软件工程、网络工程等相关专业；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2.35周岁及以下，具有2年及以上J2EE项目开发和项目实施经验，或2年以上项目管理、技术经理经验；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3.熟悉智慧城市相关业务领域，了解电子政务、IT架构、网络、信息安全、数据中心、GIS、SOA、数据共享交换等；熟悉Hadoop、Hive等分布式框架和Linux、Unix、Windows server等平台以及Oracle、Mysql、SQL Server等主流数据库；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4.具有一定文字功底，有编写技术方案的能力；具备高级工程师及以上职称者年龄可放宽到40周岁以下；</w:t>
            </w:r>
          </w:p>
          <w:p>
            <w:pPr>
              <w:tabs>
                <w:tab w:val="left" w:pos="312"/>
              </w:tabs>
              <w:spacing w:line="280" w:lineRule="exact"/>
              <w:ind w:left="210" w:hanging="220" w:hangingChars="100"/>
              <w:jc w:val="left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5.中共党员或预备党员优先。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</w:tr>
    </w:tbl>
    <w:p>
      <w:pPr>
        <w:spacing w:line="500" w:lineRule="exact"/>
        <w:ind w:right="960" w:firstLine="5280" w:firstLineChars="1650"/>
        <w:rPr>
          <w:rFonts w:hint="eastAsia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36D84D"/>
    <w:multiLevelType w:val="singleLevel"/>
    <w:tmpl w:val="FD36D84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42F2A4E"/>
    <w:multiLevelType w:val="singleLevel"/>
    <w:tmpl w:val="442F2A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09A03E4"/>
    <w:multiLevelType w:val="singleLevel"/>
    <w:tmpl w:val="609A03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94BBF"/>
    <w:rsid w:val="3DA9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2020-12-01T06:15:00Z</dcterms:created>
  <dc:creator>安之若素</dc:creator>
  <cp:lastModifiedBy>安之若素</cp:lastModifiedBy>
  <dcterms:modified xsi:type="dcterms:W3CDTF">2020-12-01T06:15:48Z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