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附件1</w:t>
      </w:r>
    </w:p>
    <w:p>
      <w:pPr>
        <w:tabs>
          <w:tab w:val="left" w:pos="4323"/>
        </w:tabs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绍兴市轨道交通集团有限公司校园招聘需求表</w:t>
      </w:r>
    </w:p>
    <w:tbl>
      <w:tblPr>
        <w:tblStyle w:val="4"/>
        <w:tblW w:w="1487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4"/>
        <w:gridCol w:w="678"/>
        <w:gridCol w:w="1501"/>
        <w:gridCol w:w="1371"/>
        <w:gridCol w:w="707"/>
        <w:gridCol w:w="5295"/>
        <w:gridCol w:w="1338"/>
        <w:gridCol w:w="2056"/>
        <w:gridCol w:w="144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4" w:hRule="atLeast"/>
          <w:tblHeader/>
          <w:jc w:val="center"/>
        </w:trPr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bookmarkStart w:id="0" w:name="_GoBack"/>
            <w:bookmarkEnd w:id="0"/>
            <w:r>
              <w:rPr>
                <w:rFonts w:hint="eastAsia" w:ascii="仿宋_GB2312" w:eastAsia="仿宋_GB2312"/>
                <w:b/>
                <w:sz w:val="24"/>
                <w:szCs w:val="24"/>
              </w:rPr>
              <w:t>序号</w:t>
            </w:r>
          </w:p>
        </w:tc>
        <w:tc>
          <w:tcPr>
            <w:tcW w:w="217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部室（下属公司）及科室</w:t>
            </w:r>
          </w:p>
        </w:tc>
        <w:tc>
          <w:tcPr>
            <w:tcW w:w="13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培养方向</w:t>
            </w:r>
          </w:p>
        </w:tc>
        <w:tc>
          <w:tcPr>
            <w:tcW w:w="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需求</w:t>
            </w:r>
          </w:p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人数</w:t>
            </w:r>
          </w:p>
        </w:tc>
        <w:tc>
          <w:tcPr>
            <w:tcW w:w="52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岗位职责</w:t>
            </w:r>
          </w:p>
        </w:tc>
        <w:tc>
          <w:tcPr>
            <w:tcW w:w="13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00" w:lineRule="exact"/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学历要求</w:t>
            </w:r>
          </w:p>
        </w:tc>
        <w:tc>
          <w:tcPr>
            <w:tcW w:w="2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专业要求</w:t>
            </w:r>
          </w:p>
        </w:tc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" w:hRule="atLeast"/>
          <w:jc w:val="center"/>
        </w:trPr>
        <w:tc>
          <w:tcPr>
            <w:tcW w:w="48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4"/>
                <w:szCs w:val="24"/>
              </w:rPr>
            </w:pPr>
            <w:r>
              <w:rPr>
                <w:rFonts w:ascii="仿宋_GB2312" w:hAnsi="宋体" w:eastAsia="仿宋_GB2312"/>
                <w:sz w:val="24"/>
                <w:szCs w:val="24"/>
              </w:rPr>
              <w:t>1</w:t>
            </w:r>
          </w:p>
        </w:tc>
        <w:tc>
          <w:tcPr>
            <w:tcW w:w="67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集团公司</w:t>
            </w:r>
          </w:p>
        </w:tc>
        <w:tc>
          <w:tcPr>
            <w:tcW w:w="150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/>
                <w:sz w:val="24"/>
                <w:szCs w:val="24"/>
              </w:rPr>
              <w:t>技术管理部设计管理科</w:t>
            </w:r>
          </w:p>
        </w:tc>
        <w:tc>
          <w:tcPr>
            <w:tcW w:w="137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设计管理方向</w:t>
            </w:r>
          </w:p>
        </w:tc>
        <w:tc>
          <w:tcPr>
            <w:tcW w:w="70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</w:t>
            </w:r>
          </w:p>
        </w:tc>
        <w:tc>
          <w:tcPr>
            <w:tcW w:w="529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20" w:lineRule="exact"/>
              <w:jc w:val="left"/>
              <w:rPr>
                <w:rFonts w:asci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eastAsia="仿宋_GB2312" w:cs="仿宋_GB2312"/>
                <w:sz w:val="24"/>
                <w:szCs w:val="24"/>
              </w:rPr>
              <w:t>1.负责轨道交通工程的勘察、设计和工程方案变更管理；</w:t>
            </w:r>
          </w:p>
          <w:p>
            <w:pPr>
              <w:spacing w:line="360" w:lineRule="exact"/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cs="仿宋_GB2312"/>
                <w:sz w:val="24"/>
                <w:szCs w:val="24"/>
              </w:rPr>
              <w:t>2</w:t>
            </w:r>
            <w:r>
              <w:rPr>
                <w:rFonts w:hint="eastAsia" w:ascii="仿宋_GB2312" w:eastAsia="仿宋_GB2312" w:cs="仿宋_GB2312"/>
                <w:sz w:val="24"/>
                <w:szCs w:val="24"/>
              </w:rPr>
              <w:t xml:space="preserve">.负责相关行政许可报批事项；   </w:t>
            </w:r>
          </w:p>
        </w:tc>
        <w:tc>
          <w:tcPr>
            <w:tcW w:w="133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2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/>
                <w:sz w:val="24"/>
                <w:szCs w:val="24"/>
              </w:rPr>
              <w:t>全日制硕士研究生及以上</w:t>
            </w:r>
          </w:p>
        </w:tc>
        <w:tc>
          <w:tcPr>
            <w:tcW w:w="205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 w:cs="仿宋_GB2312"/>
                <w:sz w:val="24"/>
                <w:szCs w:val="24"/>
              </w:rPr>
              <w:t>土木工程、桥隧工程、建筑学、交通工程等相关专业</w:t>
            </w:r>
          </w:p>
        </w:tc>
        <w:tc>
          <w:tcPr>
            <w:tcW w:w="144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2021届毕业生（“双一</w:t>
            </w:r>
            <w:r>
              <w:rPr>
                <w:rFonts w:hint="eastAsia" w:ascii="仿宋_GB2312" w:eastAsia="仿宋_GB2312"/>
                <w:sz w:val="24"/>
                <w:szCs w:val="24"/>
                <w:highlight w:val="none"/>
                <w:u w:val="none"/>
              </w:rPr>
              <w:t>流”高校、建筑老八校和原铁道部直属高校）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48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2</w:t>
            </w:r>
          </w:p>
        </w:tc>
        <w:tc>
          <w:tcPr>
            <w:tcW w:w="678" w:type="dxa"/>
            <w:vMerge w:val="continue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50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技术管理部</w:t>
            </w:r>
          </w:p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综合技术科</w:t>
            </w:r>
          </w:p>
        </w:tc>
        <w:tc>
          <w:tcPr>
            <w:tcW w:w="137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综合管理方向</w:t>
            </w:r>
          </w:p>
        </w:tc>
        <w:tc>
          <w:tcPr>
            <w:tcW w:w="70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</w:t>
            </w:r>
          </w:p>
        </w:tc>
        <w:tc>
          <w:tcPr>
            <w:tcW w:w="529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exact"/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1.负责部门的综合事务管理；</w:t>
            </w:r>
          </w:p>
          <w:p>
            <w:pPr>
              <w:spacing w:line="360" w:lineRule="exact"/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2.协助总工程师建立健全公司技术管理体系；</w:t>
            </w:r>
          </w:p>
          <w:p>
            <w:pPr>
              <w:spacing w:line="360" w:lineRule="exact"/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3.负责建立专家人才库并组织对外技术交流；</w:t>
            </w:r>
          </w:p>
          <w:p>
            <w:pPr>
              <w:spacing w:line="360" w:lineRule="exact"/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4.负责技术专家委员会和外聘专家委员会的日常管理工作。</w:t>
            </w:r>
          </w:p>
        </w:tc>
        <w:tc>
          <w:tcPr>
            <w:tcW w:w="133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2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全日制硕士研究生及以上</w:t>
            </w:r>
          </w:p>
        </w:tc>
        <w:tc>
          <w:tcPr>
            <w:tcW w:w="205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土木工程、岩土工程、桥隧工程、建筑学、交通工程等相关专业</w:t>
            </w:r>
          </w:p>
        </w:tc>
        <w:tc>
          <w:tcPr>
            <w:tcW w:w="144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  <w:highlight w:val="yellow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2021届毕业生（“双一流”高校、建筑老八校和原铁道部直属高校）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3</w:t>
            </w:r>
          </w:p>
        </w:tc>
        <w:tc>
          <w:tcPr>
            <w:tcW w:w="678" w:type="dxa"/>
            <w:tcBorders>
              <w:left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建设公司</w:t>
            </w:r>
          </w:p>
        </w:tc>
        <w:tc>
          <w:tcPr>
            <w:tcW w:w="1501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/</w:t>
            </w:r>
          </w:p>
        </w:tc>
        <w:tc>
          <w:tcPr>
            <w:tcW w:w="13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招标管理方向</w:t>
            </w:r>
          </w:p>
        </w:tc>
        <w:tc>
          <w:tcPr>
            <w:tcW w:w="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  <w:highlight w:val="yellow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</w:t>
            </w:r>
          </w:p>
        </w:tc>
        <w:tc>
          <w:tcPr>
            <w:tcW w:w="52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exact"/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1.组织编制招标计划、招标方案、招标文件、组织招投标以及招标文件的法律审查；</w:t>
            </w:r>
          </w:p>
          <w:p>
            <w:pPr>
              <w:spacing w:line="360" w:lineRule="exact"/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2.对招标代理单位的日常管理工作；</w:t>
            </w:r>
          </w:p>
          <w:p>
            <w:pPr>
              <w:spacing w:line="360" w:lineRule="exact"/>
              <w:jc w:val="left"/>
              <w:rPr>
                <w:rFonts w:hint="eastAsia"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3.参与招标资料的档案管理工作；</w:t>
            </w:r>
          </w:p>
          <w:p>
            <w:pPr>
              <w:spacing w:line="360" w:lineRule="exact"/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4.配合完成部门相关工作。</w:t>
            </w:r>
          </w:p>
        </w:tc>
        <w:tc>
          <w:tcPr>
            <w:tcW w:w="1338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2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/>
                <w:sz w:val="24"/>
                <w:szCs w:val="24"/>
              </w:rPr>
              <w:t>全日制本科及以上</w:t>
            </w:r>
          </w:p>
        </w:tc>
        <w:tc>
          <w:tcPr>
            <w:tcW w:w="2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工程类、机电类或法律类相关专业</w:t>
            </w:r>
          </w:p>
        </w:tc>
        <w:tc>
          <w:tcPr>
            <w:tcW w:w="1445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202</w:t>
            </w: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仿宋_GB2312" w:eastAsia="仿宋_GB2312"/>
                <w:sz w:val="24"/>
                <w:szCs w:val="24"/>
              </w:rPr>
              <w:t>届毕业生（“双一流”高校）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87" w:hRule="atLeast"/>
          <w:jc w:val="center"/>
        </w:trPr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4</w:t>
            </w:r>
          </w:p>
        </w:tc>
        <w:tc>
          <w:tcPr>
            <w:tcW w:w="678" w:type="dxa"/>
            <w:vMerge w:val="restart"/>
            <w:tcBorders>
              <w:left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建设公司</w:t>
            </w:r>
          </w:p>
        </w:tc>
        <w:tc>
          <w:tcPr>
            <w:tcW w:w="1501" w:type="dxa"/>
            <w:tcBorders>
              <w:left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/</w:t>
            </w:r>
          </w:p>
        </w:tc>
        <w:tc>
          <w:tcPr>
            <w:tcW w:w="13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土建管理方向</w:t>
            </w:r>
          </w:p>
        </w:tc>
        <w:tc>
          <w:tcPr>
            <w:tcW w:w="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2</w:t>
            </w:r>
          </w:p>
        </w:tc>
        <w:tc>
          <w:tcPr>
            <w:tcW w:w="52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20" w:lineRule="exact"/>
              <w:rPr>
                <w:rFonts w:asci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eastAsia="仿宋_GB2312" w:cs="仿宋_GB2312"/>
                <w:sz w:val="24"/>
                <w:szCs w:val="24"/>
              </w:rPr>
              <w:t>1.根据项目总体安排，负责编制所管工程筹划和实施方案并落实;</w:t>
            </w:r>
          </w:p>
          <w:p>
            <w:pPr>
              <w:spacing w:line="320" w:lineRule="exact"/>
              <w:rPr>
                <w:rFonts w:asci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eastAsia="仿宋_GB2312" w:cs="仿宋_GB2312"/>
                <w:sz w:val="24"/>
                <w:szCs w:val="24"/>
              </w:rPr>
              <w:t>2.负责所管土建工程投资、现场进度、质量、安全、文明施工;</w:t>
            </w:r>
          </w:p>
          <w:p>
            <w:pPr>
              <w:spacing w:line="320" w:lineRule="exact"/>
              <w:rPr>
                <w:rFonts w:asci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eastAsia="仿宋_GB2312" w:cs="仿宋_GB2312"/>
                <w:sz w:val="24"/>
                <w:szCs w:val="24"/>
              </w:rPr>
              <w:t>3.负责现场市政管线迁改、交通疏解、接水接电等前期工作,配合征迁工作;</w:t>
            </w:r>
          </w:p>
          <w:p>
            <w:pPr>
              <w:spacing w:line="320" w:lineRule="exact"/>
              <w:rPr>
                <w:rFonts w:asci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eastAsia="仿宋_GB2312" w:cs="仿宋_GB2312"/>
                <w:sz w:val="24"/>
                <w:szCs w:val="24"/>
              </w:rPr>
              <w:t>4.协调各参建方、各管理部门、周边单位等。</w:t>
            </w:r>
          </w:p>
        </w:tc>
        <w:tc>
          <w:tcPr>
            <w:tcW w:w="1338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2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/>
                <w:sz w:val="24"/>
                <w:szCs w:val="24"/>
              </w:rPr>
              <w:t>全日制本科及以上</w:t>
            </w:r>
          </w:p>
        </w:tc>
        <w:tc>
          <w:tcPr>
            <w:tcW w:w="2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eastAsia="仿宋_GB2312" w:cs="仿宋_GB2312"/>
                <w:sz w:val="24"/>
                <w:szCs w:val="24"/>
              </w:rPr>
              <w:t>土木工程（桥梁、隧道方向</w:t>
            </w:r>
            <w:r>
              <w:rPr>
                <w:rFonts w:hint="eastAsia" w:ascii="仿宋_GB2312" w:eastAsia="仿宋_GB2312" w:cs="仿宋_GB2312"/>
              </w:rPr>
              <w:t>）</w:t>
            </w:r>
          </w:p>
        </w:tc>
        <w:tc>
          <w:tcPr>
            <w:tcW w:w="1445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2021届毕业生（“双一流”高校、建筑老八校和原铁道部直属高校）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71" w:hRule="atLeast"/>
          <w:jc w:val="center"/>
        </w:trPr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5</w:t>
            </w:r>
          </w:p>
        </w:tc>
        <w:tc>
          <w:tcPr>
            <w:tcW w:w="67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501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/</w:t>
            </w:r>
          </w:p>
        </w:tc>
        <w:tc>
          <w:tcPr>
            <w:tcW w:w="13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 w:cs="仿宋_GB2312"/>
                <w:sz w:val="24"/>
                <w:szCs w:val="24"/>
              </w:rPr>
              <w:t>市政管理方向</w:t>
            </w:r>
          </w:p>
        </w:tc>
        <w:tc>
          <w:tcPr>
            <w:tcW w:w="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</w:t>
            </w:r>
          </w:p>
        </w:tc>
        <w:tc>
          <w:tcPr>
            <w:tcW w:w="52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20" w:lineRule="exact"/>
              <w:rPr>
                <w:rFonts w:asci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eastAsia="仿宋_GB2312" w:cs="仿宋_GB2312"/>
                <w:sz w:val="24"/>
                <w:szCs w:val="24"/>
              </w:rPr>
              <w:t>1.牵头与各管线产权单位对接，落实管线迁改专项设计、招投标、合同签订、队伍选定、施工协调和预结算上报等工作。</w:t>
            </w:r>
          </w:p>
          <w:p>
            <w:pPr>
              <w:spacing w:line="320" w:lineRule="exact"/>
              <w:rPr>
                <w:rFonts w:asci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eastAsia="仿宋_GB2312" w:cs="仿宋_GB2312"/>
                <w:sz w:val="24"/>
                <w:szCs w:val="24"/>
              </w:rPr>
              <w:t>2.牵头办理施工用水、用电、管线割接等手续;</w:t>
            </w:r>
          </w:p>
          <w:p>
            <w:pPr>
              <w:spacing w:line="320" w:lineRule="exact"/>
              <w:rPr>
                <w:rFonts w:asci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eastAsia="仿宋_GB2312" w:cs="仿宋_GB2312"/>
                <w:sz w:val="24"/>
                <w:szCs w:val="24"/>
              </w:rPr>
              <w:t>3.根据项目总体安排,配合土建管理工程师制定绿化迁移、管线迁改、交通疏解、道路恢复等市政工程方案，并配合做好市政工程(含管线、道路)现场管理工作。</w:t>
            </w:r>
          </w:p>
        </w:tc>
        <w:tc>
          <w:tcPr>
            <w:tcW w:w="1338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2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/>
                <w:sz w:val="24"/>
                <w:szCs w:val="24"/>
              </w:rPr>
              <w:t>全日制硕士研究生及以上</w:t>
            </w:r>
          </w:p>
        </w:tc>
        <w:tc>
          <w:tcPr>
            <w:tcW w:w="2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eastAsia="仿宋_GB2312" w:cs="仿宋_GB2312"/>
                <w:sz w:val="24"/>
                <w:szCs w:val="24"/>
              </w:rPr>
              <w:t>土木工程、地下建筑与工程、给排水科学与工程</w:t>
            </w:r>
          </w:p>
        </w:tc>
        <w:tc>
          <w:tcPr>
            <w:tcW w:w="1445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  <w:highlight w:val="yellow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2021届毕业生（“双一流”高校、建筑老八校和原铁道部直属高校）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9" w:hRule="atLeast"/>
          <w:jc w:val="center"/>
        </w:trPr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6</w:t>
            </w:r>
          </w:p>
        </w:tc>
        <w:tc>
          <w:tcPr>
            <w:tcW w:w="67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501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/</w:t>
            </w:r>
          </w:p>
        </w:tc>
        <w:tc>
          <w:tcPr>
            <w:tcW w:w="13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eastAsia="仿宋_GB2312" w:cs="仿宋_GB2312"/>
                <w:sz w:val="24"/>
                <w:szCs w:val="24"/>
              </w:rPr>
              <w:t>质量安全方向</w:t>
            </w:r>
          </w:p>
        </w:tc>
        <w:tc>
          <w:tcPr>
            <w:tcW w:w="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</w:t>
            </w:r>
          </w:p>
        </w:tc>
        <w:tc>
          <w:tcPr>
            <w:tcW w:w="52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20" w:lineRule="exact"/>
              <w:rPr>
                <w:rFonts w:asci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eastAsia="仿宋_GB2312" w:cs="仿宋_GB2312"/>
                <w:sz w:val="24"/>
                <w:szCs w:val="24"/>
              </w:rPr>
              <w:t>协助开展质量安全日常检查工作以及各类质量安全主题活动.</w:t>
            </w:r>
          </w:p>
        </w:tc>
        <w:tc>
          <w:tcPr>
            <w:tcW w:w="1338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2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/>
                <w:sz w:val="24"/>
                <w:szCs w:val="24"/>
              </w:rPr>
              <w:t>全日制本科及以上</w:t>
            </w:r>
          </w:p>
        </w:tc>
        <w:tc>
          <w:tcPr>
            <w:tcW w:w="2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eastAsia="仿宋_GB2312" w:cs="仿宋_GB2312"/>
                <w:sz w:val="24"/>
                <w:szCs w:val="24"/>
              </w:rPr>
              <w:t>土木工程（城市地下空间工程、铁道工程或工程地质）或测绘工程</w:t>
            </w:r>
          </w:p>
        </w:tc>
        <w:tc>
          <w:tcPr>
            <w:tcW w:w="1445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  <w:highlight w:val="yellow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2021届毕业生（“双一流”高校、建筑老八校和原铁道部直属高校）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7</w:t>
            </w:r>
          </w:p>
        </w:tc>
        <w:tc>
          <w:tcPr>
            <w:tcW w:w="678" w:type="dxa"/>
            <w:tcBorders>
              <w:left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/>
                <w:sz w:val="24"/>
                <w:szCs w:val="24"/>
              </w:rPr>
              <w:t>运营分公司</w:t>
            </w:r>
          </w:p>
        </w:tc>
        <w:tc>
          <w:tcPr>
            <w:tcW w:w="1501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合约采购部</w:t>
            </w:r>
          </w:p>
        </w:tc>
        <w:tc>
          <w:tcPr>
            <w:tcW w:w="13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法律事务方向</w:t>
            </w:r>
          </w:p>
        </w:tc>
        <w:tc>
          <w:tcPr>
            <w:tcW w:w="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</w:t>
            </w:r>
          </w:p>
        </w:tc>
        <w:tc>
          <w:tcPr>
            <w:tcW w:w="52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exact"/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1.建立健全合约工作管理制度及相关管理流程；</w:t>
            </w:r>
          </w:p>
          <w:p>
            <w:pPr>
              <w:spacing w:line="360" w:lineRule="exact"/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2.参与招标及合同等有关文件的法律审查工作；</w:t>
            </w:r>
          </w:p>
          <w:p>
            <w:pPr>
              <w:spacing w:line="360" w:lineRule="exact"/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3.负责合约资料的档案管理工作。</w:t>
            </w:r>
          </w:p>
        </w:tc>
        <w:tc>
          <w:tcPr>
            <w:tcW w:w="1338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2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全日制本科及以上</w:t>
            </w:r>
          </w:p>
        </w:tc>
        <w:tc>
          <w:tcPr>
            <w:tcW w:w="2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法律类等相关</w:t>
            </w:r>
          </w:p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专业</w:t>
            </w:r>
          </w:p>
        </w:tc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202</w:t>
            </w: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仿宋_GB2312" w:eastAsia="仿宋_GB2312"/>
                <w:sz w:val="24"/>
                <w:szCs w:val="24"/>
              </w:rPr>
              <w:t>届毕业生</w:t>
            </w:r>
          </w:p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（“双一流”高校）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6" w:hRule="atLeast"/>
          <w:jc w:val="center"/>
        </w:trPr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8</w:t>
            </w:r>
          </w:p>
        </w:tc>
        <w:tc>
          <w:tcPr>
            <w:tcW w:w="678" w:type="dxa"/>
            <w:vMerge w:val="restart"/>
            <w:tcBorders>
              <w:left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/>
                <w:sz w:val="24"/>
                <w:szCs w:val="24"/>
              </w:rPr>
              <w:t>运营分公司</w:t>
            </w:r>
          </w:p>
        </w:tc>
        <w:tc>
          <w:tcPr>
            <w:tcW w:w="1501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人力资源部（干部管理部）</w:t>
            </w:r>
          </w:p>
        </w:tc>
        <w:tc>
          <w:tcPr>
            <w:tcW w:w="13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人事管理方向</w:t>
            </w:r>
          </w:p>
        </w:tc>
        <w:tc>
          <w:tcPr>
            <w:tcW w:w="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2</w:t>
            </w:r>
          </w:p>
        </w:tc>
        <w:tc>
          <w:tcPr>
            <w:tcW w:w="52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00" w:lineRule="exact"/>
              <w:jc w:val="left"/>
              <w:rPr>
                <w:rFonts w:hint="eastAsia"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1.协助做好相关人事工作</w:t>
            </w:r>
          </w:p>
          <w:p>
            <w:pPr>
              <w:spacing w:line="300" w:lineRule="exact"/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2.协助完善各项人事管理制度；</w:t>
            </w:r>
          </w:p>
          <w:p>
            <w:pPr>
              <w:spacing w:line="320" w:lineRule="exact"/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3.负责校企合作委托培养相关事宜，做好院校交流沟通及学生定向培养。</w:t>
            </w:r>
          </w:p>
        </w:tc>
        <w:tc>
          <w:tcPr>
            <w:tcW w:w="1338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2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全日制本科及以上</w:t>
            </w:r>
          </w:p>
        </w:tc>
        <w:tc>
          <w:tcPr>
            <w:tcW w:w="2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人力资源管理、经济学、法律及轨道交通运营相关专业</w:t>
            </w:r>
          </w:p>
        </w:tc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2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中共党员</w:t>
            </w:r>
          </w:p>
          <w:p>
            <w:pPr>
              <w:spacing w:line="2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2021届毕业生（本科一批以上）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19" w:hRule="atLeast"/>
          <w:jc w:val="center"/>
        </w:trPr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67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501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/>
                <w:sz w:val="24"/>
                <w:szCs w:val="24"/>
              </w:rPr>
              <w:t>设备维修部</w:t>
            </w:r>
          </w:p>
        </w:tc>
        <w:tc>
          <w:tcPr>
            <w:tcW w:w="13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变配电</w:t>
            </w:r>
          </w:p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方向</w:t>
            </w:r>
          </w:p>
        </w:tc>
        <w:tc>
          <w:tcPr>
            <w:tcW w:w="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</w:t>
            </w:r>
          </w:p>
        </w:tc>
        <w:tc>
          <w:tcPr>
            <w:tcW w:w="52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20" w:lineRule="exact"/>
              <w:jc w:val="left"/>
              <w:rPr>
                <w:rFonts w:asci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eastAsia="仿宋_GB2312" w:cs="仿宋_GB2312"/>
                <w:sz w:val="24"/>
                <w:szCs w:val="24"/>
              </w:rPr>
              <w:t>1.跟进变配电系统设施的功能选型、设计联络、培训、安装、调试、验收等各项筹备工作;</w:t>
            </w:r>
          </w:p>
          <w:p>
            <w:pPr>
              <w:spacing w:line="320" w:lineRule="exact"/>
              <w:jc w:val="left"/>
              <w:rPr>
                <w:rFonts w:asci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eastAsia="仿宋_GB2312" w:cs="仿宋_GB2312"/>
                <w:sz w:val="24"/>
                <w:szCs w:val="24"/>
              </w:rPr>
              <w:t>2.参与落实变配电系统设备维修模式、运营维护管理人员需求规划;</w:t>
            </w:r>
          </w:p>
          <w:p>
            <w:pPr>
              <w:spacing w:line="320" w:lineRule="exact"/>
              <w:jc w:val="left"/>
              <w:rPr>
                <w:rFonts w:asci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eastAsia="仿宋_GB2312" w:cs="仿宋_GB2312"/>
                <w:sz w:val="24"/>
                <w:szCs w:val="24"/>
              </w:rPr>
              <w:t>3.协作做好变配电系统设施运维标准等文本制度编制工作；</w:t>
            </w:r>
          </w:p>
          <w:p>
            <w:pPr>
              <w:spacing w:line="320" w:lineRule="exact"/>
              <w:rPr>
                <w:rFonts w:asci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eastAsia="仿宋_GB2312" w:cs="仿宋_GB2312"/>
                <w:sz w:val="24"/>
                <w:szCs w:val="24"/>
              </w:rPr>
              <w:t xml:space="preserve">4.组织开展委外前期筹备工作。  </w:t>
            </w:r>
          </w:p>
        </w:tc>
        <w:tc>
          <w:tcPr>
            <w:tcW w:w="1338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2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全日制本科及以上</w:t>
            </w:r>
          </w:p>
        </w:tc>
        <w:tc>
          <w:tcPr>
            <w:tcW w:w="2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eastAsia="仿宋_GB2312" w:cs="仿宋_GB2312"/>
                <w:sz w:val="24"/>
                <w:szCs w:val="24"/>
              </w:rPr>
              <w:t>电气工程、电气工程及其自动化等相关专业</w:t>
            </w:r>
          </w:p>
        </w:tc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202</w:t>
            </w: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仿宋_GB2312" w:eastAsia="仿宋_GB2312"/>
                <w:sz w:val="24"/>
                <w:szCs w:val="24"/>
              </w:rPr>
              <w:t>届毕业生</w:t>
            </w:r>
          </w:p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（本科一批以上）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  <w:jc w:val="center"/>
        </w:trPr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1</w:t>
            </w:r>
            <w:r>
              <w:rPr>
                <w:rFonts w:hint="eastAsia" w:ascii="仿宋_GB2312" w:hAnsi="宋体" w:eastAsia="仿宋_GB2312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7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501" w:type="dxa"/>
            <w:vMerge w:val="restart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/>
                <w:sz w:val="24"/>
                <w:szCs w:val="24"/>
              </w:rPr>
              <w:t>行车调度部</w:t>
            </w:r>
          </w:p>
        </w:tc>
        <w:tc>
          <w:tcPr>
            <w:tcW w:w="13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行车调度方向</w:t>
            </w:r>
          </w:p>
        </w:tc>
        <w:tc>
          <w:tcPr>
            <w:tcW w:w="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</w:t>
            </w:r>
          </w:p>
        </w:tc>
        <w:tc>
          <w:tcPr>
            <w:tcW w:w="52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20" w:lineRule="exact"/>
              <w:rPr>
                <w:rFonts w:asci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eastAsia="仿宋_GB2312" w:cs="仿宋_GB2312"/>
                <w:sz w:val="24"/>
                <w:szCs w:val="24"/>
              </w:rPr>
              <w:t>1.搭建运营调度指挥体系；</w:t>
            </w:r>
          </w:p>
          <w:p>
            <w:pPr>
              <w:spacing w:line="320" w:lineRule="exact"/>
              <w:rPr>
                <w:rFonts w:asci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eastAsia="仿宋_GB2312" w:cs="仿宋_GB2312"/>
                <w:sz w:val="24"/>
                <w:szCs w:val="24"/>
              </w:rPr>
              <w:t>2.负责日常行车调度生产指挥工作</w:t>
            </w:r>
          </w:p>
        </w:tc>
        <w:tc>
          <w:tcPr>
            <w:tcW w:w="1338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2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全日制本科及以上</w:t>
            </w:r>
          </w:p>
        </w:tc>
        <w:tc>
          <w:tcPr>
            <w:tcW w:w="2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eastAsia="仿宋_GB2312" w:cs="仿宋_GB2312"/>
                <w:sz w:val="24"/>
                <w:szCs w:val="24"/>
              </w:rPr>
              <w:t>交通运输、轨道交通与信号控制</w:t>
            </w:r>
          </w:p>
        </w:tc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2021届毕业生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4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宋体" w:eastAsia="仿宋_GB2312"/>
                <w:sz w:val="24"/>
                <w:szCs w:val="24"/>
              </w:rPr>
              <w:t>1</w:t>
            </w:r>
            <w:r>
              <w:rPr>
                <w:rFonts w:hint="eastAsia" w:ascii="仿宋_GB2312" w:hAnsi="宋体" w:eastAsia="仿宋_GB2312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678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501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电环调度方向</w:t>
            </w:r>
          </w:p>
        </w:tc>
        <w:tc>
          <w:tcPr>
            <w:tcW w:w="7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1</w:t>
            </w:r>
          </w:p>
        </w:tc>
        <w:tc>
          <w:tcPr>
            <w:tcW w:w="52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20" w:lineRule="exact"/>
              <w:jc w:val="left"/>
              <w:rPr>
                <w:rFonts w:asci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eastAsia="仿宋_GB2312" w:cs="仿宋_GB2312"/>
                <w:sz w:val="24"/>
                <w:szCs w:val="24"/>
              </w:rPr>
              <w:t>1.搭建运营调度指挥体系；</w:t>
            </w:r>
          </w:p>
          <w:p>
            <w:pPr>
              <w:spacing w:line="320" w:lineRule="exact"/>
              <w:rPr>
                <w:rFonts w:asci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eastAsia="仿宋_GB2312" w:cs="仿宋_GB2312"/>
                <w:sz w:val="24"/>
                <w:szCs w:val="24"/>
              </w:rPr>
              <w:t>2.负责日常电环调度生产指挥工作</w:t>
            </w:r>
          </w:p>
        </w:tc>
        <w:tc>
          <w:tcPr>
            <w:tcW w:w="1338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28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全日制本科及以上</w:t>
            </w:r>
          </w:p>
        </w:tc>
        <w:tc>
          <w:tcPr>
            <w:tcW w:w="2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eastAsia="仿宋_GB2312" w:cs="仿宋_GB2312"/>
                <w:sz w:val="24"/>
                <w:szCs w:val="24"/>
              </w:rPr>
              <w:t>电气工程、电气工程及其自动化</w:t>
            </w:r>
          </w:p>
        </w:tc>
        <w:tc>
          <w:tcPr>
            <w:tcW w:w="14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2021届毕业生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034" w:type="dxa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hAnsi="宋体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bCs/>
                <w:sz w:val="24"/>
                <w:szCs w:val="24"/>
              </w:rPr>
              <w:t>合计</w:t>
            </w:r>
          </w:p>
        </w:tc>
        <w:tc>
          <w:tcPr>
            <w:tcW w:w="707" w:type="dxa"/>
            <w:noWrap/>
            <w:vAlign w:val="center"/>
          </w:tcPr>
          <w:p>
            <w:pPr>
              <w:jc w:val="center"/>
              <w:rPr>
                <w:rFonts w:hint="default" w:ascii="仿宋_GB2312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>13</w:t>
            </w:r>
          </w:p>
        </w:tc>
        <w:tc>
          <w:tcPr>
            <w:tcW w:w="10134" w:type="dxa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/</w:t>
            </w:r>
          </w:p>
        </w:tc>
      </w:tr>
    </w:tbl>
    <w:p>
      <w:pPr>
        <w:tabs>
          <w:tab w:val="left" w:pos="4323"/>
        </w:tabs>
        <w:jc w:val="center"/>
        <w:rPr>
          <w:rFonts w:hint="eastAsia"/>
        </w:rPr>
      </w:pPr>
    </w:p>
    <w:p>
      <w:pPr>
        <w:jc w:val="center"/>
        <w:rPr>
          <w:rFonts w:ascii="方正小标宋简体" w:hAnsi="方正小标宋简体" w:eastAsia="方正小标宋简体" w:cs="方正小标宋简体"/>
        </w:rPr>
      </w:pPr>
    </w:p>
    <w:sectPr>
      <w:pgSz w:w="16838" w:h="11906" w:orient="landscape"/>
      <w:pgMar w:top="1587" w:right="2041" w:bottom="1474" w:left="198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6C0C20C2"/>
    <w:rsid w:val="0031401F"/>
    <w:rsid w:val="003243E6"/>
    <w:rsid w:val="0080493E"/>
    <w:rsid w:val="00FB1CBB"/>
    <w:rsid w:val="38DB3F36"/>
    <w:rsid w:val="6C0C20C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semiHidden/>
    <w:uiPriority w:val="0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4</Pages>
  <Words>336</Words>
  <Characters>1917</Characters>
  <Lines>15</Lines>
  <Paragraphs>4</Paragraphs>
  <TotalTime>0</TotalTime>
  <ScaleCrop>false</ScaleCrop>
  <LinksUpToDate>false</LinksUpToDate>
  <CharactersWithSpaces>2249</CharactersWithSpaces>
  <Application>WPS Office_11.1.0.9999_F1E327BC-269C-435d-A152-05C5408002CA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2019-12-26T02:56:00Z</dcterms:created>
  <dc:creator>Administrator</dc:creator>
  <cp:lastModifiedBy>粽子先森</cp:lastModifiedBy>
  <dcterms:modified xsi:type="dcterms:W3CDTF">2020-11-11T07:12:27Z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</Properties>
</file>